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1BC" w:rsidRPr="00217434" w:rsidRDefault="003571BC" w:rsidP="003571BC">
      <w:pPr>
        <w:spacing w:after="0" w:line="312" w:lineRule="auto"/>
        <w:jc w:val="both"/>
        <w:rPr>
          <w:rFonts w:ascii="Arial" w:hAnsi="Arial"/>
          <w:sz w:val="28"/>
          <w:szCs w:val="28"/>
          <w:lang w:val="vi-VN"/>
        </w:rPr>
      </w:pPr>
      <w:r w:rsidRPr="00D74F6F">
        <w:rPr>
          <w:rFonts w:eastAsia="Times New Roman"/>
          <w:b/>
          <w:bCs/>
          <w:sz w:val="24"/>
          <w:szCs w:val="24"/>
          <w:lang w:val="fr-FR"/>
        </w:rPr>
        <w:t>VĂN HÓA NHIẾP ẢNH</w:t>
      </w:r>
      <w:r w:rsidRPr="00217434">
        <w:rPr>
          <w:bCs/>
          <w:sz w:val="28"/>
          <w:szCs w:val="28"/>
          <w:lang w:val="fr-FR"/>
        </w:rPr>
        <w:t>,</w:t>
      </w:r>
      <w:r w:rsidRPr="00217434">
        <w:rPr>
          <w:b/>
          <w:bCs/>
          <w:sz w:val="28"/>
          <w:szCs w:val="28"/>
          <w:lang w:val="fr-FR"/>
        </w:rPr>
        <w:t xml:space="preserve"> </w:t>
      </w:r>
      <w:r w:rsidRPr="00217434">
        <w:rPr>
          <w:sz w:val="28"/>
          <w:szCs w:val="28"/>
          <w:lang w:val="vi-VN"/>
        </w:rPr>
        <w:t xml:space="preserve">sách về lịch sử, lý luận và phê bình nhiếp ảnh của Nguyễn Đức Chính (1931 - 2018), được nhà xuất bản Thông tấn ấn hành năm 2008, gồm 324 trang. </w:t>
      </w:r>
    </w:p>
    <w:p w:rsidR="003571BC" w:rsidRPr="00217434" w:rsidRDefault="003571BC" w:rsidP="003571BC">
      <w:pPr>
        <w:spacing w:after="0" w:line="312" w:lineRule="auto"/>
        <w:ind w:firstLine="567"/>
        <w:jc w:val="both"/>
        <w:rPr>
          <w:sz w:val="28"/>
          <w:szCs w:val="28"/>
          <w:lang w:val="vi-VN"/>
        </w:rPr>
      </w:pPr>
      <w:r w:rsidRPr="00217434">
        <w:rPr>
          <w:i/>
          <w:sz w:val="28"/>
          <w:szCs w:val="28"/>
          <w:lang w:val="vi-VN"/>
        </w:rPr>
        <w:t>VHNA</w:t>
      </w:r>
      <w:r w:rsidRPr="00217434">
        <w:rPr>
          <w:sz w:val="28"/>
          <w:szCs w:val="28"/>
          <w:lang w:val="vi-VN"/>
        </w:rPr>
        <w:t xml:space="preserve"> bao gồm 6 phần, hầu hết mỗi phần đều có phụ lục.</w:t>
      </w:r>
    </w:p>
    <w:tbl>
      <w:tblPr>
        <w:tblW w:w="0" w:type="auto"/>
        <w:tblCellMar>
          <w:top w:w="15" w:type="dxa"/>
          <w:left w:w="15" w:type="dxa"/>
          <w:bottom w:w="15" w:type="dxa"/>
          <w:right w:w="15" w:type="dxa"/>
        </w:tblCellMar>
        <w:tblLook w:val="04A0" w:firstRow="1" w:lastRow="0" w:firstColumn="1" w:lastColumn="0" w:noHBand="0" w:noVBand="1"/>
      </w:tblPr>
      <w:tblGrid>
        <w:gridCol w:w="568"/>
      </w:tblGrid>
      <w:tr w:rsidR="003571BC" w:rsidRPr="000960F9" w:rsidTr="0014509F">
        <w:tc>
          <w:tcPr>
            <w:tcW w:w="0" w:type="auto"/>
            <w:shd w:val="clear" w:color="auto" w:fill="auto"/>
            <w:tcMar>
              <w:top w:w="0" w:type="dxa"/>
              <w:left w:w="0" w:type="dxa"/>
              <w:bottom w:w="0" w:type="dxa"/>
              <w:right w:w="0" w:type="dxa"/>
            </w:tcMar>
            <w:vAlign w:val="center"/>
            <w:hideMark/>
          </w:tcPr>
          <w:p w:rsidR="003571BC" w:rsidRPr="00217434" w:rsidRDefault="003571BC" w:rsidP="0014509F">
            <w:pPr>
              <w:spacing w:after="0" w:line="312" w:lineRule="auto"/>
              <w:ind w:firstLine="567"/>
              <w:jc w:val="both"/>
              <w:rPr>
                <w:sz w:val="28"/>
                <w:szCs w:val="28"/>
                <w:lang w:val="vi-VN"/>
              </w:rPr>
            </w:pPr>
            <w:hyperlink r:id="rId4" w:history="1"/>
          </w:p>
        </w:tc>
      </w:tr>
      <w:tr w:rsidR="003571BC" w:rsidRPr="000960F9" w:rsidTr="0014509F">
        <w:tc>
          <w:tcPr>
            <w:tcW w:w="0" w:type="auto"/>
            <w:shd w:val="clear" w:color="auto" w:fill="auto"/>
            <w:tcMar>
              <w:top w:w="0" w:type="dxa"/>
              <w:left w:w="0" w:type="dxa"/>
              <w:bottom w:w="0" w:type="dxa"/>
              <w:right w:w="0" w:type="dxa"/>
            </w:tcMar>
            <w:vAlign w:val="center"/>
            <w:hideMark/>
          </w:tcPr>
          <w:p w:rsidR="003571BC" w:rsidRPr="00217434" w:rsidRDefault="003571BC" w:rsidP="0014509F">
            <w:pPr>
              <w:spacing w:after="0" w:line="312" w:lineRule="auto"/>
              <w:ind w:firstLine="567"/>
              <w:jc w:val="both"/>
              <w:rPr>
                <w:sz w:val="28"/>
                <w:szCs w:val="28"/>
                <w:lang w:val="vi-VN"/>
              </w:rPr>
            </w:pPr>
          </w:p>
        </w:tc>
      </w:tr>
    </w:tbl>
    <w:p w:rsidR="003571BC" w:rsidRPr="00217434" w:rsidRDefault="003571BC" w:rsidP="003571BC">
      <w:pPr>
        <w:spacing w:after="0" w:line="312" w:lineRule="auto"/>
        <w:ind w:firstLine="567"/>
        <w:jc w:val="both"/>
        <w:rPr>
          <w:sz w:val="28"/>
          <w:szCs w:val="28"/>
        </w:rPr>
      </w:pPr>
      <w:r w:rsidRPr="00217434">
        <w:rPr>
          <w:sz w:val="28"/>
          <w:szCs w:val="28"/>
          <w:lang w:val="vi-VN"/>
        </w:rPr>
        <w:t xml:space="preserve">Phần 1: Giới thiệu khái quát 169 năm lịch sử nhiếp ảnh thế giới. Sự ra đời của nhiếp ảnh thế giới bắt nguồn từ ba phát hiện riêng lẻ: phòng tối, thấu kính, hóa chất bắt sáng. </w:t>
      </w:r>
      <w:r w:rsidRPr="00217434">
        <w:rPr>
          <w:sz w:val="28"/>
          <w:szCs w:val="28"/>
        </w:rPr>
        <w:t>Cùng với đó là ba nhà phát minh: JosephNice’phorepce Niepce (1765 - 1833); Louis Jaques Mande’ Daguerre (1787</w:t>
      </w:r>
      <w:r w:rsidRPr="00217434">
        <w:rPr>
          <w:sz w:val="28"/>
          <w:szCs w:val="28"/>
          <w:lang w:val="vi-VN"/>
        </w:rPr>
        <w:t xml:space="preserve"> </w:t>
      </w:r>
      <w:r w:rsidRPr="00217434">
        <w:rPr>
          <w:sz w:val="28"/>
          <w:szCs w:val="28"/>
        </w:rPr>
        <w:t>-</w:t>
      </w:r>
      <w:r w:rsidRPr="00217434">
        <w:rPr>
          <w:sz w:val="28"/>
          <w:szCs w:val="28"/>
          <w:lang w:val="vi-VN"/>
        </w:rPr>
        <w:t xml:space="preserve"> </w:t>
      </w:r>
      <w:r w:rsidRPr="00217434">
        <w:rPr>
          <w:sz w:val="28"/>
          <w:szCs w:val="28"/>
        </w:rPr>
        <w:t xml:space="preserve">1851); William Hery Fox Talbot (1800 - 1877). </w:t>
      </w:r>
    </w:p>
    <w:p w:rsidR="003571BC" w:rsidRPr="00217434" w:rsidRDefault="003571BC" w:rsidP="003571BC">
      <w:pPr>
        <w:spacing w:after="0" w:line="312" w:lineRule="auto"/>
        <w:ind w:firstLine="567"/>
        <w:jc w:val="both"/>
        <w:rPr>
          <w:sz w:val="28"/>
          <w:szCs w:val="28"/>
        </w:rPr>
      </w:pPr>
      <w:r w:rsidRPr="00217434">
        <w:rPr>
          <w:sz w:val="28"/>
          <w:szCs w:val="28"/>
        </w:rPr>
        <w:t>Phần 2: Lập phả 3 dòng ảnh trong lịch sử nhiếp ảnh Việt Nam (từ lúc khởi đầu 1861 đến nay), gồm: Dòng ảnh xã hội: tài liệu, báo chí; D</w:t>
      </w:r>
      <w:r w:rsidRPr="00217434">
        <w:rPr>
          <w:spacing w:val="-4"/>
          <w:sz w:val="28"/>
          <w:szCs w:val="28"/>
        </w:rPr>
        <w:t>òng ảnh thương mại - chân dung cửa hiệu; D</w:t>
      </w:r>
      <w:r w:rsidRPr="00217434">
        <w:rPr>
          <w:sz w:val="28"/>
          <w:szCs w:val="28"/>
        </w:rPr>
        <w:t>òng ảnh sáng tác - nghiệp dư, tài tử, nghệ sĩ. Phần này điểm danh 546 nhà nhiếp ảnh có mặt lần đầu tiên nghiên cứu thực thể nền nhiếp ảnh Hà Nội (1950 - 1954) và nhiếp ảnh Sài Gòn trước năm 1975.</w:t>
      </w:r>
    </w:p>
    <w:p w:rsidR="003571BC" w:rsidRPr="00217434" w:rsidRDefault="003571BC" w:rsidP="003571BC">
      <w:pPr>
        <w:spacing w:after="0" w:line="312" w:lineRule="auto"/>
        <w:ind w:firstLine="567"/>
        <w:jc w:val="both"/>
        <w:rPr>
          <w:sz w:val="28"/>
          <w:szCs w:val="28"/>
        </w:rPr>
      </w:pPr>
      <w:r w:rsidRPr="00217434">
        <w:rPr>
          <w:sz w:val="28"/>
          <w:szCs w:val="28"/>
        </w:rPr>
        <w:t>Phần 3: Tìm hiểu lý luận nhiếp ảnh. Phần này, tác giả đề cập khá toàn diện các nội hàm của lý luận nhiếp ảnh. Cụ thể: nhiếp ảnh trong dòng chảy văn học nghệ thuật của nhân loại; nhận diện loại hình nghệ thuật nhiếp ảnh; bản chất, chức năng, các thuộc tính của nhiếp ảnh; kết cấu tác phẩm nhiếp ảnh; phương pháp sáng tác, các trào lưu, trường phái nhiếp ảnh; luận bàn về phong cách cá nhân nghệ sĩ; phân biệt “phong độ và đẳng cấp nghệ thuật” của nhà nhiếp ảnh.</w:t>
      </w:r>
    </w:p>
    <w:p w:rsidR="003571BC" w:rsidRPr="00217434" w:rsidRDefault="003571BC" w:rsidP="003571BC">
      <w:pPr>
        <w:spacing w:after="0" w:line="312" w:lineRule="auto"/>
        <w:ind w:firstLine="567"/>
        <w:jc w:val="both"/>
        <w:rPr>
          <w:spacing w:val="-2"/>
          <w:sz w:val="28"/>
          <w:szCs w:val="28"/>
        </w:rPr>
      </w:pPr>
      <w:r w:rsidRPr="00217434">
        <w:rPr>
          <w:sz w:val="28"/>
          <w:szCs w:val="28"/>
        </w:rPr>
        <w:t xml:space="preserve">Phần 4: Ảnh sáng tác. Đây là một dòng ảnh để làm ra tác phẩm nghệ thuật, tham gia vào việc sáng tạo văn hóa của dân tộc và nhân loại. Ảnh sáng tác được phân thành nhiều thể loại, mỗi thể loại có </w:t>
      </w:r>
      <w:r w:rsidRPr="00217434">
        <w:rPr>
          <w:spacing w:val="-2"/>
          <w:sz w:val="28"/>
          <w:szCs w:val="28"/>
        </w:rPr>
        <w:t xml:space="preserve">mục đích, quan niệm, phương thức nghệ thuật riêng. Sáng tác ảnh không thể bỏ qua vai trò của điểm ảnh, kỹ thuật ảnh và vận dụng tốt các phương thức sáng tác, bao gồm: phương pháp ghi thực, phương pháp dàn dựng, bày đặt và phương pháp cắt dán, lắp ghép trong buồng tối/photoshop. Sáng tác ảnh còn phải chú trọng biểu tượng, hình tượng nghệ thuật và bản sắc dân tộc, tư duy sáng tác nghệ thuật, trạng thái vào cuộc sáng tác cũng như thực hiện các thủ pháp nghệ thuật trong ảnh sáng tác. </w:t>
      </w:r>
    </w:p>
    <w:p w:rsidR="003571BC" w:rsidRPr="00217434" w:rsidRDefault="003571BC" w:rsidP="003571BC">
      <w:pPr>
        <w:spacing w:after="0" w:line="312" w:lineRule="auto"/>
        <w:ind w:firstLine="567"/>
        <w:jc w:val="both"/>
        <w:rPr>
          <w:sz w:val="28"/>
          <w:szCs w:val="28"/>
        </w:rPr>
      </w:pPr>
      <w:r w:rsidRPr="00217434">
        <w:rPr>
          <w:sz w:val="28"/>
          <w:szCs w:val="28"/>
        </w:rPr>
        <w:t>Phần 5: Ảnh tài liệu - báo chí. Theo quan điểm của tác giả, ảnh báo chí bao hàm cả ảnh tài liệu xã hội. Ảnh báo chí là tất cả những câu chuyện liên quan đến con người được phương thức nhiếp ảnh tái hiện kể bằng mắt</w:t>
      </w:r>
      <w:r w:rsidRPr="00217434">
        <w:rPr>
          <w:sz w:val="28"/>
          <w:szCs w:val="28"/>
          <w:lang w:val="vi-VN"/>
        </w:rPr>
        <w:t>,</w:t>
      </w:r>
      <w:r w:rsidRPr="00217434">
        <w:rPr>
          <w:sz w:val="28"/>
          <w:szCs w:val="28"/>
        </w:rPr>
        <w:t xml:space="preserve">… trên mặt báo mà báo </w:t>
      </w:r>
      <w:r>
        <w:rPr>
          <w:sz w:val="28"/>
          <w:szCs w:val="28"/>
        </w:rPr>
        <w:t xml:space="preserve">chí </w:t>
      </w:r>
      <w:r w:rsidRPr="00217434">
        <w:rPr>
          <w:sz w:val="28"/>
          <w:szCs w:val="28"/>
        </w:rPr>
        <w:t>là cách thức truyền ảnh đi nhanh nhất và rộng nhất.</w:t>
      </w:r>
    </w:p>
    <w:p w:rsidR="003571BC" w:rsidRPr="00217434" w:rsidRDefault="003571BC" w:rsidP="003571BC">
      <w:pPr>
        <w:spacing w:after="0" w:line="312" w:lineRule="auto"/>
        <w:ind w:firstLine="567"/>
        <w:jc w:val="both"/>
        <w:rPr>
          <w:sz w:val="28"/>
          <w:szCs w:val="28"/>
        </w:rPr>
      </w:pPr>
      <w:r w:rsidRPr="00217434">
        <w:rPr>
          <w:sz w:val="28"/>
          <w:szCs w:val="28"/>
        </w:rPr>
        <w:lastRenderedPageBreak/>
        <w:t>Theo tác giả, những nguyên tắc làm nên sức mạnh của ảnh báo chí gồm: tính tư tưởng là linh hồn của ảnh báo chí, thể hiện ở nội dung của ảnh và lượng thông tin thị giác; sự chân thật của ảnh báo chí; tính chiến đấu của ảnh báo chí; động thái - ngôn ngữ gây tác động mạnh của ảnh báo chí; thông tin có thẩm mỹ; chú thích làm rõ lượng thông tin của ảnh báo chí</w:t>
      </w:r>
      <w:r w:rsidRPr="00217434">
        <w:rPr>
          <w:sz w:val="28"/>
          <w:szCs w:val="28"/>
          <w:lang w:val="vi-VN"/>
        </w:rPr>
        <w:t>,</w:t>
      </w:r>
      <w:r w:rsidRPr="00217434">
        <w:rPr>
          <w:sz w:val="28"/>
          <w:szCs w:val="28"/>
        </w:rPr>
        <w:t>…</w:t>
      </w:r>
    </w:p>
    <w:p w:rsidR="003571BC" w:rsidRPr="00217434" w:rsidRDefault="003571BC" w:rsidP="003571BC">
      <w:pPr>
        <w:spacing w:after="0" w:line="312" w:lineRule="auto"/>
        <w:ind w:firstLine="567"/>
        <w:jc w:val="both"/>
        <w:rPr>
          <w:sz w:val="28"/>
          <w:szCs w:val="28"/>
        </w:rPr>
      </w:pPr>
      <w:r w:rsidRPr="00217434">
        <w:rPr>
          <w:sz w:val="28"/>
          <w:szCs w:val="28"/>
        </w:rPr>
        <w:t>Phần này cũng giới thiệu về thể loại ảnh báo chí; thể tài ảnh báo chí; quy trình 5 bước công tác của phóng viên ảnh; mối quan hệ giữa phóng viên ảnh và tòa soạn; kế hoạch hóa trong chụp ảnh báo chí; những nhận định và gải pháp cho ảnh báo chí hôm nay và tương lai.</w:t>
      </w:r>
    </w:p>
    <w:p w:rsidR="003571BC" w:rsidRPr="00217434" w:rsidRDefault="003571BC" w:rsidP="003571BC">
      <w:pPr>
        <w:spacing w:after="0" w:line="312" w:lineRule="auto"/>
        <w:ind w:firstLine="567"/>
        <w:jc w:val="both"/>
        <w:rPr>
          <w:sz w:val="28"/>
          <w:szCs w:val="28"/>
        </w:rPr>
      </w:pPr>
      <w:r w:rsidRPr="00217434">
        <w:rPr>
          <w:sz w:val="28"/>
          <w:szCs w:val="28"/>
        </w:rPr>
        <w:t>Phần 6: Đường vào phê bình nhiếp ảnh. Trên quan điểm phê bình là trường học của sáng tạo, phê bình nghệ thuật là “môn mỹ học vận động”, nội dung phần này đề cập khá chi tiết về công việc phê bình nhiếp ảnh, cách nhận biết một tác phẩm nhiếp ảnh, một hệ thống ảnh, một tác giả. Từ đó, kiến nghị một bảng bình tuyển tác phẩm nghệ thuật. Cuối cùng là những tâm sự về nhà phê bình nhiếp ảnh, từ công việc đến bản lĩnh người làm phê bình nhiếp ảnh, những bài học của mỗi người khi dấn thân vào nghiệp phê bình nhiếp ảnh. Đánh giá đúng vai trò của nhà phê bình nhiếp ảnh chính là phần thưởng cao quý dành cho họ.</w:t>
      </w:r>
    </w:p>
    <w:p w:rsidR="003571BC" w:rsidRDefault="003571BC" w:rsidP="003571BC">
      <w:pPr>
        <w:spacing w:after="0" w:line="312" w:lineRule="auto"/>
        <w:ind w:firstLine="567"/>
        <w:jc w:val="right"/>
        <w:rPr>
          <w:b/>
          <w:sz w:val="20"/>
          <w:szCs w:val="20"/>
        </w:rPr>
      </w:pPr>
      <w:r w:rsidRPr="00427847">
        <w:rPr>
          <w:b/>
        </w:rPr>
        <w:t xml:space="preserve">                                                                                            </w:t>
      </w:r>
      <w:r w:rsidRPr="00217434">
        <w:rPr>
          <w:b/>
          <w:sz w:val="20"/>
          <w:szCs w:val="20"/>
        </w:rPr>
        <w:t>HOÀNG THỊ BÌNH</w:t>
      </w:r>
    </w:p>
    <w:p w:rsidR="003571BC" w:rsidRPr="00217434" w:rsidRDefault="003571BC" w:rsidP="003571BC">
      <w:pPr>
        <w:spacing w:after="0" w:line="312" w:lineRule="auto"/>
        <w:ind w:firstLine="567"/>
        <w:jc w:val="right"/>
        <w:rPr>
          <w:i/>
          <w:sz w:val="20"/>
          <w:szCs w:val="20"/>
        </w:rPr>
      </w:pPr>
    </w:p>
    <w:p w:rsidR="003571BC" w:rsidRPr="00ED04DD" w:rsidRDefault="003571BC" w:rsidP="003571BC">
      <w:pPr>
        <w:spacing w:after="0" w:line="312" w:lineRule="auto"/>
        <w:ind w:firstLine="567"/>
        <w:jc w:val="both"/>
        <w:rPr>
          <w:b/>
          <w:sz w:val="22"/>
          <w:szCs w:val="24"/>
        </w:rPr>
      </w:pPr>
      <w:r w:rsidRPr="00270931">
        <w:rPr>
          <w:rFonts w:eastAsia="Times New Roman"/>
          <w:b/>
          <w:bCs/>
          <w:spacing w:val="-3"/>
          <w:sz w:val="24"/>
          <w:szCs w:val="24"/>
        </w:rPr>
        <w:t>Tài liệu tham khảo:</w:t>
      </w:r>
    </w:p>
    <w:p w:rsidR="003571BC" w:rsidRPr="00427847" w:rsidRDefault="003571BC" w:rsidP="003571BC">
      <w:pPr>
        <w:spacing w:after="0" w:line="312" w:lineRule="auto"/>
        <w:ind w:firstLine="567"/>
        <w:jc w:val="both"/>
        <w:rPr>
          <w:sz w:val="24"/>
          <w:szCs w:val="24"/>
        </w:rPr>
      </w:pPr>
      <w:r>
        <w:rPr>
          <w:sz w:val="24"/>
          <w:szCs w:val="24"/>
        </w:rPr>
        <w:t xml:space="preserve">1. </w:t>
      </w:r>
      <w:r w:rsidRPr="00427847">
        <w:rPr>
          <w:sz w:val="24"/>
          <w:szCs w:val="24"/>
        </w:rPr>
        <w:t xml:space="preserve">Đảng Cộng sản Việt Nam, </w:t>
      </w:r>
      <w:r w:rsidRPr="00427847">
        <w:rPr>
          <w:i/>
          <w:sz w:val="24"/>
          <w:szCs w:val="24"/>
        </w:rPr>
        <w:t>Báo cáo chính trị của Ban Chấp hành Trung ương Đảng tại Đại hội đại biểu toàn quốc lần thứ IV,</w:t>
      </w:r>
      <w:r w:rsidRPr="00427847">
        <w:rPr>
          <w:sz w:val="24"/>
          <w:szCs w:val="24"/>
        </w:rPr>
        <w:t xml:space="preserve"> Nxb. Sự thật, </w:t>
      </w:r>
      <w:r>
        <w:rPr>
          <w:sz w:val="24"/>
          <w:szCs w:val="24"/>
        </w:rPr>
        <w:t xml:space="preserve">Hà Nội, </w:t>
      </w:r>
      <w:r w:rsidRPr="00427847">
        <w:rPr>
          <w:sz w:val="24"/>
          <w:szCs w:val="24"/>
        </w:rPr>
        <w:t>1977.</w:t>
      </w:r>
    </w:p>
    <w:p w:rsidR="003571BC" w:rsidRPr="00427847" w:rsidRDefault="003571BC" w:rsidP="003571BC">
      <w:pPr>
        <w:spacing w:after="0" w:line="312" w:lineRule="auto"/>
        <w:ind w:firstLine="567"/>
        <w:jc w:val="both"/>
        <w:rPr>
          <w:sz w:val="24"/>
          <w:szCs w:val="24"/>
        </w:rPr>
      </w:pPr>
      <w:r>
        <w:rPr>
          <w:sz w:val="24"/>
          <w:szCs w:val="24"/>
        </w:rPr>
        <w:t xml:space="preserve">2. </w:t>
      </w:r>
      <w:r w:rsidRPr="00427847">
        <w:rPr>
          <w:sz w:val="24"/>
          <w:szCs w:val="24"/>
        </w:rPr>
        <w:t xml:space="preserve">Phạm Văn Đồng - Tố Hữu, </w:t>
      </w:r>
      <w:r w:rsidRPr="00427847">
        <w:rPr>
          <w:i/>
          <w:sz w:val="24"/>
          <w:szCs w:val="24"/>
        </w:rPr>
        <w:t>Sự nghiệp văn nghệ và sứ mạng của người nghệ sĩ,</w:t>
      </w:r>
      <w:r w:rsidRPr="00427847">
        <w:rPr>
          <w:sz w:val="24"/>
          <w:szCs w:val="24"/>
        </w:rPr>
        <w:t xml:space="preserve"> Nxb. Sự thật, </w:t>
      </w:r>
      <w:r>
        <w:rPr>
          <w:sz w:val="24"/>
          <w:szCs w:val="24"/>
        </w:rPr>
        <w:t xml:space="preserve">Hà Nội, </w:t>
      </w:r>
      <w:r w:rsidRPr="00427847">
        <w:rPr>
          <w:sz w:val="24"/>
          <w:szCs w:val="24"/>
        </w:rPr>
        <w:t>1984.</w:t>
      </w:r>
    </w:p>
    <w:p w:rsidR="003571BC" w:rsidRPr="00427847" w:rsidRDefault="003571BC" w:rsidP="003571BC">
      <w:pPr>
        <w:spacing w:after="0" w:line="312" w:lineRule="auto"/>
        <w:ind w:firstLine="567"/>
        <w:jc w:val="both"/>
        <w:rPr>
          <w:sz w:val="24"/>
          <w:szCs w:val="24"/>
        </w:rPr>
      </w:pPr>
      <w:r>
        <w:rPr>
          <w:sz w:val="24"/>
          <w:szCs w:val="24"/>
        </w:rPr>
        <w:t xml:space="preserve">3. </w:t>
      </w:r>
      <w:r w:rsidRPr="00427847">
        <w:rPr>
          <w:sz w:val="24"/>
          <w:szCs w:val="24"/>
        </w:rPr>
        <w:t xml:space="preserve">Viện Sân khấu, </w:t>
      </w:r>
      <w:r w:rsidRPr="00427847">
        <w:rPr>
          <w:i/>
          <w:sz w:val="24"/>
          <w:szCs w:val="24"/>
        </w:rPr>
        <w:t>Bác Hồ với nghệ thuật sân khấu,</w:t>
      </w:r>
      <w:r w:rsidRPr="00427847">
        <w:rPr>
          <w:sz w:val="24"/>
          <w:szCs w:val="24"/>
        </w:rPr>
        <w:t xml:space="preserve"> </w:t>
      </w:r>
      <w:r>
        <w:rPr>
          <w:sz w:val="24"/>
          <w:szCs w:val="24"/>
        </w:rPr>
        <w:t xml:space="preserve">Hà Nội, </w:t>
      </w:r>
      <w:r w:rsidRPr="00427847">
        <w:rPr>
          <w:sz w:val="24"/>
          <w:szCs w:val="24"/>
        </w:rPr>
        <w:t>1990.</w:t>
      </w:r>
    </w:p>
    <w:p w:rsidR="003571BC" w:rsidRPr="00427847" w:rsidRDefault="003571BC" w:rsidP="003571BC">
      <w:pPr>
        <w:spacing w:after="0" w:line="312" w:lineRule="auto"/>
        <w:ind w:firstLine="567"/>
        <w:jc w:val="both"/>
        <w:rPr>
          <w:sz w:val="24"/>
        </w:rPr>
      </w:pPr>
      <w:r>
        <w:rPr>
          <w:sz w:val="24"/>
          <w:szCs w:val="24"/>
        </w:rPr>
        <w:t xml:space="preserve">4. </w:t>
      </w:r>
      <w:r w:rsidRPr="00427847">
        <w:rPr>
          <w:sz w:val="24"/>
          <w:szCs w:val="24"/>
        </w:rPr>
        <w:t xml:space="preserve">A.Es.Hon.VAPA Nguyễn Đức Chính, </w:t>
      </w:r>
      <w:r w:rsidRPr="00427847">
        <w:rPr>
          <w:i/>
          <w:sz w:val="24"/>
          <w:szCs w:val="24"/>
        </w:rPr>
        <w:t>Văn hóa nhiếp ảnh,</w:t>
      </w:r>
      <w:r w:rsidRPr="00427847">
        <w:rPr>
          <w:sz w:val="24"/>
          <w:szCs w:val="24"/>
        </w:rPr>
        <w:t xml:space="preserve"> Nxb. Thông tấn, </w:t>
      </w:r>
      <w:r>
        <w:rPr>
          <w:sz w:val="24"/>
          <w:szCs w:val="24"/>
        </w:rPr>
        <w:t xml:space="preserve">Hà Nội, </w:t>
      </w:r>
      <w:r w:rsidRPr="00427847">
        <w:rPr>
          <w:sz w:val="24"/>
          <w:szCs w:val="24"/>
        </w:rPr>
        <w:t>2008</w:t>
      </w:r>
      <w:r w:rsidRPr="00427847">
        <w:rPr>
          <w:sz w:val="24"/>
        </w:rPr>
        <w:t>.</w:t>
      </w:r>
    </w:p>
    <w:p w:rsidR="00117C69" w:rsidRDefault="003571BC">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BC"/>
    <w:rsid w:val="000B64D1"/>
    <w:rsid w:val="002C4A19"/>
    <w:rsid w:val="002E5781"/>
    <w:rsid w:val="003571BC"/>
    <w:rsid w:val="00402F06"/>
    <w:rsid w:val="005A07E0"/>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A2A13-8508-4163-948E-1301106E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1BC"/>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oto-cms-sggp.zadn.vn/w1200/Uploaded/2022/nkdkswkqoc/original/2008/4/images242830_cn4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2025-12-26T04:52:00Z</dcterms:created>
  <dcterms:modified xsi:type="dcterms:W3CDTF">2025-12-26T04:52:00Z</dcterms:modified>
</cp:coreProperties>
</file>